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901" w:tblpY="-1094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01795" w14:paraId="1AD64824" w14:textId="77777777" w:rsidTr="457AF764">
        <w:tc>
          <w:tcPr>
            <w:tcW w:w="9016" w:type="dxa"/>
            <w:gridSpan w:val="2"/>
          </w:tcPr>
          <w:p w14:paraId="1BD6CF2A" w14:textId="5A4790CC" w:rsidR="00B01795" w:rsidRPr="00100840" w:rsidRDefault="00B01795" w:rsidP="00B01795">
            <w:pPr>
              <w:jc w:val="center"/>
              <w:rPr>
                <w:b/>
                <w:bCs/>
              </w:rPr>
            </w:pPr>
            <w:r w:rsidRPr="00100840">
              <w:rPr>
                <w:b/>
                <w:bCs/>
              </w:rPr>
              <w:t xml:space="preserve">PRIVACY NOTICE – </w:t>
            </w:r>
            <w:r w:rsidR="00786A39">
              <w:rPr>
                <w:b/>
                <w:bCs/>
              </w:rPr>
              <w:t>THE NATIONAL DIABETES AUDIT</w:t>
            </w:r>
            <w:r w:rsidR="0010648C">
              <w:rPr>
                <w:b/>
                <w:bCs/>
              </w:rPr>
              <w:t xml:space="preserve"> </w:t>
            </w:r>
          </w:p>
        </w:tc>
      </w:tr>
      <w:tr w:rsidR="00B01795" w14:paraId="5B4CC0E6" w14:textId="77777777" w:rsidTr="457AF764">
        <w:tc>
          <w:tcPr>
            <w:tcW w:w="9016" w:type="dxa"/>
            <w:gridSpan w:val="2"/>
          </w:tcPr>
          <w:p w14:paraId="1E3B12CB" w14:textId="23D4221F" w:rsidR="009C0351" w:rsidRPr="00100840" w:rsidRDefault="00786A39" w:rsidP="00B01795">
            <w:pPr>
              <w:spacing w:after="160" w:line="259" w:lineRule="auto"/>
              <w:rPr>
                <w:rFonts w:cstheme="minorHAnsi"/>
                <w:color w:val="585858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585858"/>
                <w:shd w:val="clear" w:color="auto" w:fill="FFFFFF"/>
              </w:rPr>
              <w:t xml:space="preserve">The National </w:t>
            </w:r>
            <w:r w:rsidR="009C5AA9">
              <w:rPr>
                <w:rFonts w:cstheme="minorHAnsi"/>
                <w:color w:val="585858"/>
                <w:shd w:val="clear" w:color="auto" w:fill="FFFFFF"/>
              </w:rPr>
              <w:t>Diabetes Audit (NDA)</w:t>
            </w:r>
            <w:r w:rsidR="00B4501B">
              <w:rPr>
                <w:rFonts w:cstheme="minorHAnsi"/>
                <w:color w:val="585858"/>
                <w:shd w:val="clear" w:color="auto" w:fill="FFFFFF"/>
              </w:rPr>
              <w:t xml:space="preserve"> is a way to </w:t>
            </w:r>
            <w:r w:rsidR="003A6537">
              <w:rPr>
                <w:rFonts w:cstheme="minorHAnsi"/>
                <w:color w:val="585858"/>
                <w:shd w:val="clear" w:color="auto" w:fill="FFFFFF"/>
              </w:rPr>
              <w:t xml:space="preserve">measure the quality of diabetes healthcare in England and Wales against </w:t>
            </w:r>
            <w:r w:rsidR="00973A61">
              <w:rPr>
                <w:rFonts w:cstheme="minorHAnsi"/>
                <w:color w:val="585858"/>
                <w:shd w:val="clear" w:color="auto" w:fill="FFFFFF"/>
              </w:rPr>
              <w:t xml:space="preserve">guidelines and standards issued by the National Institute for </w:t>
            </w:r>
            <w:r w:rsidR="00CC7D45">
              <w:rPr>
                <w:rFonts w:cstheme="minorHAnsi"/>
                <w:color w:val="585858"/>
                <w:shd w:val="clear" w:color="auto" w:fill="FFFFFF"/>
              </w:rPr>
              <w:t xml:space="preserve">Health and Care Excellence (NICE). </w:t>
            </w:r>
            <w:r w:rsidR="007A08D6">
              <w:rPr>
                <w:rFonts w:cstheme="minorHAnsi"/>
                <w:color w:val="585858"/>
                <w:shd w:val="clear" w:color="auto" w:fill="FFFFFF"/>
              </w:rPr>
              <w:t>R</w:t>
            </w:r>
            <w:r w:rsidR="000F2BE2">
              <w:rPr>
                <w:rFonts w:cstheme="minorHAnsi"/>
                <w:color w:val="585858"/>
                <w:shd w:val="clear" w:color="auto" w:fill="FFFFFF"/>
              </w:rPr>
              <w:t xml:space="preserve">eports are produced </w:t>
            </w:r>
            <w:r w:rsidR="007A08D6">
              <w:rPr>
                <w:rFonts w:cstheme="minorHAnsi"/>
                <w:color w:val="585858"/>
                <w:shd w:val="clear" w:color="auto" w:fill="FFFFFF"/>
              </w:rPr>
              <w:t>and</w:t>
            </w:r>
            <w:r w:rsidR="008B6BA5">
              <w:rPr>
                <w:rFonts w:cstheme="minorHAnsi"/>
                <w:color w:val="585858"/>
                <w:shd w:val="clear" w:color="auto" w:fill="FFFFFF"/>
              </w:rPr>
              <w:t xml:space="preserve"> used to drive changes and improve the quality of services and health outcomes for people with diabetes. </w:t>
            </w:r>
          </w:p>
        </w:tc>
      </w:tr>
      <w:tr w:rsidR="00B01795" w14:paraId="4C2A3DD6" w14:textId="77777777" w:rsidTr="457AF764">
        <w:trPr>
          <w:trHeight w:val="576"/>
        </w:trPr>
        <w:tc>
          <w:tcPr>
            <w:tcW w:w="2830" w:type="dxa"/>
          </w:tcPr>
          <w:p w14:paraId="2A911883" w14:textId="77777777" w:rsidR="00B01795" w:rsidRPr="00884F07" w:rsidRDefault="00B01795" w:rsidP="00B01795">
            <w:pPr>
              <w:rPr>
                <w:b/>
                <w:bCs/>
              </w:rPr>
            </w:pPr>
            <w:r w:rsidRPr="00884F07">
              <w:rPr>
                <w:b/>
                <w:bCs/>
              </w:rPr>
              <w:t>Data being collected</w:t>
            </w:r>
          </w:p>
        </w:tc>
        <w:tc>
          <w:tcPr>
            <w:tcW w:w="6186" w:type="dxa"/>
          </w:tcPr>
          <w:p w14:paraId="6348626E" w14:textId="182EEDD7" w:rsidR="0037665F" w:rsidRPr="0037665F" w:rsidRDefault="0037665F" w:rsidP="00B01795">
            <w:pPr>
              <w:rPr>
                <w:b/>
                <w:bCs/>
              </w:rPr>
            </w:pPr>
            <w:r w:rsidRPr="0037665F">
              <w:rPr>
                <w:b/>
                <w:bCs/>
              </w:rPr>
              <w:t xml:space="preserve">What data is collected? </w:t>
            </w:r>
          </w:p>
          <w:p w14:paraId="7C4A205B" w14:textId="5D8F9A7D" w:rsidR="008F110C" w:rsidRDefault="008F110C" w:rsidP="00B01795">
            <w:r>
              <w:t>Data about individual patients is collected and analysed b</w:t>
            </w:r>
            <w:r w:rsidR="5BB2F80F">
              <w:t>ut</w:t>
            </w:r>
            <w:r>
              <w:t xml:space="preserve"> the outputs </w:t>
            </w:r>
            <w:r w:rsidR="00C23AA4">
              <w:t xml:space="preserve">(the reports produced) do not identify individuals. </w:t>
            </w:r>
          </w:p>
          <w:p w14:paraId="15FD47C8" w14:textId="77777777" w:rsidR="008F110C" w:rsidRDefault="008F110C" w:rsidP="00B01795"/>
          <w:p w14:paraId="1C7285CB" w14:textId="42C83746" w:rsidR="00C22B2C" w:rsidRDefault="00C22B2C" w:rsidP="00B01795">
            <w:r>
              <w:t xml:space="preserve">The following identifiable data </w:t>
            </w:r>
            <w:r w:rsidR="001675C9">
              <w:t xml:space="preserve">for people with diabetes </w:t>
            </w:r>
            <w:r>
              <w:t>are collected by the audit</w:t>
            </w:r>
            <w:r w:rsidR="001675C9">
              <w:t>:</w:t>
            </w:r>
          </w:p>
          <w:p w14:paraId="69996236" w14:textId="6EE3A040" w:rsidR="001675C9" w:rsidRDefault="00643B6A" w:rsidP="00B01795">
            <w:pPr>
              <w:rPr>
                <w:rFonts w:cstheme="minorHAnsi"/>
              </w:rPr>
            </w:pPr>
            <w:r w:rsidRPr="00643B6A">
              <w:rPr>
                <w:rFonts w:cstheme="minorHAnsi"/>
              </w:rPr>
              <w:t>NHS number, postcode, gender, date of birth, GP practice code</w:t>
            </w:r>
            <w:r w:rsidR="0074463B">
              <w:rPr>
                <w:rFonts w:cstheme="minorHAnsi"/>
              </w:rPr>
              <w:t xml:space="preserve">. </w:t>
            </w:r>
          </w:p>
          <w:p w14:paraId="470957C1" w14:textId="77777777" w:rsidR="0074463B" w:rsidRDefault="0074463B" w:rsidP="00B01795">
            <w:pPr>
              <w:rPr>
                <w:rFonts w:cstheme="minorHAnsi"/>
              </w:rPr>
            </w:pPr>
          </w:p>
          <w:p w14:paraId="0A1E020A" w14:textId="3C40FDBE" w:rsidR="00C81529" w:rsidRDefault="00C81529" w:rsidP="00B01795">
            <w:pPr>
              <w:rPr>
                <w:rFonts w:cstheme="minorHAnsi"/>
              </w:rPr>
            </w:pPr>
            <w:r>
              <w:rPr>
                <w:rFonts w:cstheme="minorHAnsi"/>
              </w:rPr>
              <w:t>Names are not collected.</w:t>
            </w:r>
          </w:p>
          <w:p w14:paraId="7DAE89CA" w14:textId="77777777" w:rsidR="00C22B2C" w:rsidRDefault="00C22B2C" w:rsidP="00B01795">
            <w:pPr>
              <w:rPr>
                <w:rFonts w:cstheme="minorHAnsi"/>
              </w:rPr>
            </w:pPr>
          </w:p>
          <w:p w14:paraId="1AFF301B" w14:textId="20ABB885" w:rsidR="0037665F" w:rsidRPr="0037665F" w:rsidRDefault="0037665F" w:rsidP="00B01795">
            <w:pPr>
              <w:rPr>
                <w:rFonts w:cstheme="minorHAnsi"/>
                <w:b/>
                <w:bCs/>
              </w:rPr>
            </w:pPr>
            <w:r w:rsidRPr="0037665F">
              <w:rPr>
                <w:rFonts w:cstheme="minorHAnsi"/>
                <w:b/>
                <w:bCs/>
              </w:rPr>
              <w:t>Why is data collected?</w:t>
            </w:r>
          </w:p>
          <w:p w14:paraId="56F14A29" w14:textId="443C2E1D" w:rsidR="00C81529" w:rsidRDefault="00890DFE" w:rsidP="00890DFE">
            <w:pPr>
              <w:rPr>
                <w:rFonts w:cstheme="minorHAnsi"/>
              </w:rPr>
            </w:pPr>
            <w:r w:rsidRPr="00890DFE">
              <w:rPr>
                <w:rFonts w:cstheme="minorHAnsi"/>
              </w:rPr>
              <w:t xml:space="preserve">These fields are used to link multiple records across the care pathway </w:t>
            </w:r>
            <w:r w:rsidR="00B13E9E">
              <w:rPr>
                <w:rFonts w:cstheme="minorHAnsi"/>
              </w:rPr>
              <w:t xml:space="preserve">(how patients are assessed, treated and followed-up) </w:t>
            </w:r>
            <w:r w:rsidRPr="00890DFE">
              <w:rPr>
                <w:rFonts w:cstheme="minorHAnsi"/>
              </w:rPr>
              <w:t xml:space="preserve">to </w:t>
            </w:r>
            <w:r w:rsidR="00A20659">
              <w:rPr>
                <w:rFonts w:cstheme="minorHAnsi"/>
              </w:rPr>
              <w:t>account for</w:t>
            </w:r>
            <w:r w:rsidRPr="00890DFE">
              <w:rPr>
                <w:rFonts w:cstheme="minorHAnsi"/>
              </w:rPr>
              <w:t xml:space="preserve"> duplicate records, understand complication rates</w:t>
            </w:r>
            <w:r w:rsidR="002C6FB2">
              <w:rPr>
                <w:rFonts w:cstheme="minorHAnsi"/>
              </w:rPr>
              <w:t xml:space="preserve"> (</w:t>
            </w:r>
            <w:r w:rsidR="009A28B7">
              <w:rPr>
                <w:rFonts w:cstheme="minorHAnsi"/>
              </w:rPr>
              <w:t>the proportion of</w:t>
            </w:r>
            <w:r w:rsidR="002C6FB2">
              <w:rPr>
                <w:rFonts w:cstheme="minorHAnsi"/>
              </w:rPr>
              <w:t xml:space="preserve"> patients</w:t>
            </w:r>
            <w:r w:rsidR="009A28B7">
              <w:rPr>
                <w:rFonts w:cstheme="minorHAnsi"/>
              </w:rPr>
              <w:t xml:space="preserve"> that experience adverse events o</w:t>
            </w:r>
            <w:r w:rsidR="00905842">
              <w:rPr>
                <w:rFonts w:cstheme="minorHAnsi"/>
              </w:rPr>
              <w:t>r problems during a medical procedure or treatment)</w:t>
            </w:r>
            <w:r w:rsidR="002C6FB2">
              <w:rPr>
                <w:rFonts w:cstheme="minorHAnsi"/>
              </w:rPr>
              <w:t xml:space="preserve"> </w:t>
            </w:r>
            <w:r w:rsidRPr="00890DFE">
              <w:rPr>
                <w:rFonts w:cstheme="minorHAnsi"/>
              </w:rPr>
              <w:t>and to link to Office for National Statistics data to determine mortality rates</w:t>
            </w:r>
            <w:r w:rsidR="00560CEE">
              <w:rPr>
                <w:rFonts w:cstheme="minorHAnsi"/>
              </w:rPr>
              <w:t xml:space="preserve"> (the number of deaths in a particular population</w:t>
            </w:r>
            <w:r w:rsidR="00C81529">
              <w:rPr>
                <w:rFonts w:cstheme="minorHAnsi"/>
              </w:rPr>
              <w:t>)</w:t>
            </w:r>
            <w:r w:rsidRPr="00890DFE">
              <w:rPr>
                <w:rFonts w:cstheme="minorHAnsi"/>
              </w:rPr>
              <w:t>.</w:t>
            </w:r>
          </w:p>
          <w:p w14:paraId="614E0D28" w14:textId="77777777" w:rsidR="00C81529" w:rsidRPr="006A60E7" w:rsidRDefault="00C81529" w:rsidP="00890DFE">
            <w:pPr>
              <w:rPr>
                <w:rFonts w:cstheme="minorHAnsi"/>
              </w:rPr>
            </w:pPr>
          </w:p>
          <w:p w14:paraId="1C954572" w14:textId="6D1376A6" w:rsidR="006A60E7" w:rsidRDefault="006A60E7" w:rsidP="006A60E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60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Following </w:t>
            </w:r>
            <w:r w:rsidR="00472A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Pr="006A60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linkage</w:t>
            </w:r>
            <w:r w:rsidR="00472A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data</w:t>
            </w:r>
            <w:r w:rsidRPr="006A60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the minimum amount of identifiable data required is used in subsequent analysis. For example, postcode is converted to Lower Super Output Area (LSOA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932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932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statistical area that allows local insights but avoid</w:t>
            </w:r>
            <w:r w:rsidR="002D03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B932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identifying individuals</w:t>
            </w:r>
            <w:r w:rsidR="002D03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Pr="006A60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GP practice codes are used to distinguish data submissions from individual practices and to group patient</w:t>
            </w:r>
            <w:r w:rsidR="003205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by p</w:t>
            </w:r>
            <w:r w:rsidRPr="006A60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ractice or Local Health Board</w:t>
            </w:r>
            <w:r w:rsidR="003205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allow comparisons of patient outcomes</w:t>
            </w:r>
            <w:r w:rsidR="002D7B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(the results </w:t>
            </w:r>
            <w:r w:rsidR="00E662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 effects of care and treatment)</w:t>
            </w:r>
            <w:r w:rsidRPr="006A60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3B0F11CA" w14:textId="3FBBF1AB" w:rsidR="00B01795" w:rsidRDefault="00B01795" w:rsidP="008F110C">
            <w:pPr>
              <w:pStyle w:val="Default"/>
            </w:pPr>
          </w:p>
        </w:tc>
      </w:tr>
      <w:tr w:rsidR="00B01795" w14:paraId="644C19C8" w14:textId="77777777" w:rsidTr="457AF764">
        <w:tc>
          <w:tcPr>
            <w:tcW w:w="2830" w:type="dxa"/>
          </w:tcPr>
          <w:p w14:paraId="0B931137" w14:textId="77777777" w:rsidR="00B01795" w:rsidRPr="00884F07" w:rsidRDefault="00B01795" w:rsidP="00B01795">
            <w:pPr>
              <w:rPr>
                <w:b/>
                <w:bCs/>
              </w:rPr>
            </w:pPr>
            <w:r>
              <w:rPr>
                <w:b/>
                <w:bCs/>
              </w:rPr>
              <w:t>How data is used and disclosed</w:t>
            </w:r>
          </w:p>
        </w:tc>
        <w:tc>
          <w:tcPr>
            <w:tcW w:w="6186" w:type="dxa"/>
          </w:tcPr>
          <w:p w14:paraId="394CA448" w14:textId="5A6F16CA" w:rsidR="0074598B" w:rsidRDefault="00933CFD" w:rsidP="00933CFD">
            <w:r>
              <w:t xml:space="preserve">Digital Health and Care Wales </w:t>
            </w:r>
            <w:r w:rsidR="0039682D">
              <w:t xml:space="preserve">(DHCW) is a Special Health Authority with specific responsibilities for </w:t>
            </w:r>
            <w:r w:rsidR="00CB2844">
              <w:t>health data in Wales. DHC</w:t>
            </w:r>
            <w:r w:rsidR="006D593E">
              <w:t>W</w:t>
            </w:r>
            <w:r>
              <w:t xml:space="preserve"> extract</w:t>
            </w:r>
            <w:r w:rsidR="006D593E">
              <w:t>s</w:t>
            </w:r>
            <w:r>
              <w:t xml:space="preserve"> relevant information from GP systems and </w:t>
            </w:r>
            <w:r w:rsidR="00CB2844">
              <w:t>provide</w:t>
            </w:r>
            <w:r w:rsidR="00F10ADE">
              <w:t>s</w:t>
            </w:r>
            <w:r w:rsidR="00CB2844">
              <w:t xml:space="preserve"> it to NHS England, which analyses the data and produces the reports for all of England and Wales. </w:t>
            </w:r>
            <w:r>
              <w:t xml:space="preserve"> </w:t>
            </w:r>
            <w:r w:rsidR="00064EED">
              <w:t>This is an established process.</w:t>
            </w:r>
          </w:p>
          <w:p w14:paraId="53E80BC6" w14:textId="77777777" w:rsidR="00F046BA" w:rsidRDefault="00F046BA" w:rsidP="00933CFD"/>
          <w:p w14:paraId="74C8453F" w14:textId="77777777" w:rsidR="00CA77F9" w:rsidRDefault="00F046BA" w:rsidP="00933CFD">
            <w:r>
              <w:t>GPs are responsible for data h</w:t>
            </w:r>
            <w:r w:rsidR="00F16330">
              <w:t xml:space="preserve">eld on GP systems. When they have lawfully disclosed data (as they do for the NDA) other organisations take </w:t>
            </w:r>
            <w:proofErr w:type="gramStart"/>
            <w:r w:rsidR="00F16330">
              <w:t>responsibility;</w:t>
            </w:r>
            <w:proofErr w:type="gramEnd"/>
            <w:r w:rsidR="00F16330">
              <w:t xml:space="preserve"> </w:t>
            </w:r>
          </w:p>
          <w:p w14:paraId="3B7E7264" w14:textId="77777777" w:rsidR="00CA77F9" w:rsidRDefault="00F16330" w:rsidP="00CA77F9">
            <w:pPr>
              <w:pStyle w:val="ListParagraph"/>
              <w:numPr>
                <w:ilvl w:val="0"/>
                <w:numId w:val="6"/>
              </w:numPr>
            </w:pPr>
            <w:r>
              <w:t xml:space="preserve">DHCW for the data collection and provision of data to NHS </w:t>
            </w:r>
            <w:proofErr w:type="gramStart"/>
            <w:r>
              <w:t>Eng</w:t>
            </w:r>
            <w:r w:rsidR="00FE4C04">
              <w:t>land</w:t>
            </w:r>
            <w:r w:rsidR="00064EED">
              <w:t>;</w:t>
            </w:r>
            <w:proofErr w:type="gramEnd"/>
            <w:r w:rsidR="00064EED">
              <w:t xml:space="preserve"> </w:t>
            </w:r>
          </w:p>
          <w:p w14:paraId="30A73FDC" w14:textId="659B8A7E" w:rsidR="00F046BA" w:rsidRDefault="00064EED" w:rsidP="00CA77F9">
            <w:pPr>
              <w:pStyle w:val="ListParagraph"/>
              <w:numPr>
                <w:ilvl w:val="0"/>
                <w:numId w:val="6"/>
              </w:numPr>
            </w:pPr>
            <w:r>
              <w:t>NHS England</w:t>
            </w:r>
            <w:r w:rsidR="00FE4C04">
              <w:t xml:space="preserve"> for the security and confidentiality of the data they hold</w:t>
            </w:r>
            <w:r w:rsidR="00CA77F9">
              <w:t xml:space="preserve"> for analysis purposes</w:t>
            </w:r>
            <w:r w:rsidR="00FE4C04">
              <w:t xml:space="preserve">. </w:t>
            </w:r>
            <w:r w:rsidR="004E3CCC">
              <w:t xml:space="preserve">NHS England’s </w:t>
            </w:r>
            <w:r w:rsidR="00AB606D">
              <w:t xml:space="preserve">role in the </w:t>
            </w:r>
            <w:r w:rsidR="00140860">
              <w:t>NDA</w:t>
            </w:r>
            <w:r w:rsidR="00AB606D">
              <w:t xml:space="preserve"> is established </w:t>
            </w:r>
            <w:r w:rsidR="00003744">
              <w:t>by a formal request, known as a ‘section 255</w:t>
            </w:r>
            <w:r w:rsidR="0060074A">
              <w:t xml:space="preserve"> request’.</w:t>
            </w:r>
            <w:r w:rsidR="0060074A">
              <w:rPr>
                <w:rStyle w:val="EndnoteReference"/>
              </w:rPr>
              <w:endnoteReference w:id="2"/>
            </w:r>
            <w:r w:rsidR="0060074A">
              <w:t xml:space="preserve"> </w:t>
            </w:r>
          </w:p>
          <w:p w14:paraId="24080F9F" w14:textId="333ACBF1" w:rsidR="00B01795" w:rsidRDefault="00B01795" w:rsidP="00064EED"/>
        </w:tc>
      </w:tr>
      <w:tr w:rsidR="00B01795" w14:paraId="259BFCC4" w14:textId="77777777" w:rsidTr="457AF764">
        <w:tc>
          <w:tcPr>
            <w:tcW w:w="2830" w:type="dxa"/>
          </w:tcPr>
          <w:p w14:paraId="18AC53EC" w14:textId="77777777" w:rsidR="00B01795" w:rsidRPr="0000176B" w:rsidRDefault="00B01795" w:rsidP="00B01795">
            <w:pPr>
              <w:rPr>
                <w:b/>
                <w:bCs/>
              </w:rPr>
            </w:pPr>
            <w:r>
              <w:rPr>
                <w:b/>
                <w:bCs/>
              </w:rPr>
              <w:t>Legal basis for processing</w:t>
            </w:r>
          </w:p>
        </w:tc>
        <w:tc>
          <w:tcPr>
            <w:tcW w:w="6186" w:type="dxa"/>
          </w:tcPr>
          <w:p w14:paraId="5BC48B8C" w14:textId="71B1D33D" w:rsidR="004554AD" w:rsidRDefault="00A8551B" w:rsidP="00A8551B">
            <w:r>
              <w:t xml:space="preserve">Welsh </w:t>
            </w:r>
            <w:r w:rsidR="00D01F5F">
              <w:t>M</w:t>
            </w:r>
            <w:r>
              <w:t>inisters</w:t>
            </w:r>
            <w:r w:rsidR="00F72790">
              <w:t xml:space="preserve">, via the </w:t>
            </w:r>
            <w:r w:rsidR="009A323A">
              <w:t>Chief Medical Officer for Wales,</w:t>
            </w:r>
            <w:r>
              <w:t xml:space="preserve"> have </w:t>
            </w:r>
            <w:r w:rsidR="004554AD">
              <w:t xml:space="preserve">instructed </w:t>
            </w:r>
            <w:r w:rsidR="00D01F5F">
              <w:t xml:space="preserve">Local Health Boards </w:t>
            </w:r>
            <w:r w:rsidR="00783B81">
              <w:t xml:space="preserve">(LHBs) </w:t>
            </w:r>
            <w:r w:rsidR="00D01F5F">
              <w:t xml:space="preserve">in Wales to participate </w:t>
            </w:r>
            <w:r w:rsidR="009A323A">
              <w:t xml:space="preserve">in all </w:t>
            </w:r>
            <w:r w:rsidR="00941B1F">
              <w:t>national clinical audits</w:t>
            </w:r>
            <w:r w:rsidR="00A97BC6">
              <w:t>, including the NDA,</w:t>
            </w:r>
            <w:r w:rsidR="00941B1F">
              <w:t xml:space="preserve"> listed in </w:t>
            </w:r>
            <w:r w:rsidR="00C76260">
              <w:t>the National Clinical and Outcome Review Plan</w:t>
            </w:r>
            <w:r w:rsidR="00517A24">
              <w:t>.</w:t>
            </w:r>
          </w:p>
          <w:p w14:paraId="7EFFD5D1" w14:textId="77777777" w:rsidR="004450B6" w:rsidRDefault="004450B6" w:rsidP="004D3E7A"/>
          <w:p w14:paraId="067FFEAD" w14:textId="09987449" w:rsidR="00A8551B" w:rsidRDefault="00783B81" w:rsidP="004D3E7A">
            <w:r>
              <w:t xml:space="preserve">As the commissioners of primary care services in their area, LHBs have </w:t>
            </w:r>
            <w:r w:rsidR="00FA0A1A">
              <w:t xml:space="preserve">instructed GP practices </w:t>
            </w:r>
            <w:r w:rsidR="003569E3">
              <w:t xml:space="preserve">to allow DHCW to extract data relevant to the NDA. </w:t>
            </w:r>
            <w:r w:rsidR="00877A5C">
              <w:t xml:space="preserve">Without this data the NDA could not be delivered. </w:t>
            </w:r>
            <w:r w:rsidR="003569E3">
              <w:t>GPs are required to allow access under the provisions of the</w:t>
            </w:r>
            <w:r w:rsidR="000C3E47">
              <w:t xml:space="preserve"> Regulations that govern </w:t>
            </w:r>
            <w:r w:rsidR="00207821">
              <w:t>their cont</w:t>
            </w:r>
            <w:r w:rsidR="7712E368">
              <w:t>r</w:t>
            </w:r>
            <w:r w:rsidR="00207821">
              <w:t>acts with LHBs</w:t>
            </w:r>
            <w:r w:rsidR="003B4C3F">
              <w:rPr>
                <w:rStyle w:val="EndnoteReference"/>
              </w:rPr>
              <w:endnoteReference w:id="3"/>
            </w:r>
            <w:r w:rsidR="00207821">
              <w:t>.</w:t>
            </w:r>
            <w:r w:rsidR="00BA6854">
              <w:t xml:space="preserve"> </w:t>
            </w:r>
          </w:p>
          <w:p w14:paraId="7759E426" w14:textId="77777777" w:rsidR="00A8551B" w:rsidRPr="00A161D4" w:rsidRDefault="00A8551B" w:rsidP="00E0287E"/>
          <w:p w14:paraId="7D0A7115" w14:textId="39BBFD04" w:rsidR="00A8551B" w:rsidRPr="008B4007" w:rsidRDefault="00A8551B" w:rsidP="00100840">
            <w:pPr>
              <w:rPr>
                <w:strike/>
              </w:rPr>
            </w:pPr>
            <w:r w:rsidRPr="004D3E7A">
              <w:t xml:space="preserve">DHCW </w:t>
            </w:r>
            <w:r w:rsidRPr="00A161D4">
              <w:t>is</w:t>
            </w:r>
            <w:r w:rsidRPr="00A161D4">
              <w:rPr>
                <w:b/>
                <w:bCs/>
              </w:rPr>
              <w:t xml:space="preserve"> </w:t>
            </w:r>
            <w:r w:rsidRPr="00A161D4">
              <w:t xml:space="preserve">directed to collect and process the relevant information from GPs for the purposes of delivering the </w:t>
            </w:r>
            <w:r w:rsidR="004D3E7A">
              <w:t>NDA</w:t>
            </w:r>
            <w:r w:rsidR="00C40D9A">
              <w:t xml:space="preserve">. </w:t>
            </w:r>
            <w:r w:rsidRPr="00A161D4">
              <w:t xml:space="preserve"> </w:t>
            </w:r>
            <w:r w:rsidR="0046763E">
              <w:t>DHCW’s role is consistent with its Establishment Order and Ministerial Directions</w:t>
            </w:r>
            <w:r w:rsidR="0046763E">
              <w:rPr>
                <w:rStyle w:val="EndnoteReference"/>
              </w:rPr>
              <w:endnoteReference w:id="4"/>
            </w:r>
            <w:r w:rsidR="0046763E">
              <w:t>.</w:t>
            </w:r>
          </w:p>
          <w:p w14:paraId="31A8799E" w14:textId="77777777" w:rsidR="00A8551B" w:rsidRDefault="00A8551B" w:rsidP="00A8551B"/>
          <w:p w14:paraId="0432C285" w14:textId="0E796149" w:rsidR="00176E4B" w:rsidRDefault="0030617A" w:rsidP="003829BF">
            <w:r>
              <w:t xml:space="preserve">The </w:t>
            </w:r>
            <w:r w:rsidR="002C3A13">
              <w:t>U</w:t>
            </w:r>
            <w:r w:rsidR="0049351E">
              <w:t>K</w:t>
            </w:r>
            <w:r w:rsidR="002C3A13">
              <w:t xml:space="preserve"> General Data Protection Regulation </w:t>
            </w:r>
            <w:r w:rsidR="0049351E">
              <w:t xml:space="preserve">(UK </w:t>
            </w:r>
            <w:r w:rsidR="00A8551B">
              <w:t>GDPR</w:t>
            </w:r>
            <w:r w:rsidR="0049351E">
              <w:t xml:space="preserve">) allows organisations to </w:t>
            </w:r>
            <w:r>
              <w:t>process data that identifies individuals (personal data) and special categories of personal data (including health data)</w:t>
            </w:r>
            <w:r w:rsidR="00A8551B">
              <w:t xml:space="preserve"> </w:t>
            </w:r>
            <w:r>
              <w:t xml:space="preserve">when certain conditions are met. These are commonly referred to as the ‘lawful </w:t>
            </w:r>
            <w:proofErr w:type="spellStart"/>
            <w:r>
              <w:t>basis’</w:t>
            </w:r>
            <w:proofErr w:type="spellEnd"/>
            <w:r>
              <w:t xml:space="preserve"> for processing</w:t>
            </w:r>
            <w:r w:rsidR="00414EDE">
              <w:t xml:space="preserve">. In relation to the NDA, </w:t>
            </w:r>
            <w:r w:rsidR="00D60A3B">
              <w:t>you</w:t>
            </w:r>
            <w:r w:rsidR="00CE1FF2">
              <w:t>r</w:t>
            </w:r>
            <w:r w:rsidR="00D60A3B">
              <w:t xml:space="preserve"> GP</w:t>
            </w:r>
            <w:r w:rsidR="00771281">
              <w:t>’s</w:t>
            </w:r>
            <w:r w:rsidR="00A8551B">
              <w:t xml:space="preserve"> lawful basis for processing this information </w:t>
            </w:r>
            <w:proofErr w:type="gramStart"/>
            <w:r w:rsidR="00176E4B">
              <w:t>are</w:t>
            </w:r>
            <w:proofErr w:type="gramEnd"/>
            <w:r w:rsidR="00176E4B">
              <w:t>:</w:t>
            </w:r>
          </w:p>
          <w:p w14:paraId="0D59749B" w14:textId="23446A28" w:rsidR="00176E4B" w:rsidRDefault="00414EDE" w:rsidP="00176E4B">
            <w:pPr>
              <w:pStyle w:val="ListParagraph"/>
              <w:numPr>
                <w:ilvl w:val="0"/>
                <w:numId w:val="7"/>
              </w:numPr>
            </w:pPr>
            <w:r>
              <w:t xml:space="preserve">For personal data, </w:t>
            </w:r>
            <w:r w:rsidR="00A8551B">
              <w:t>Article 6(1)(e)</w:t>
            </w:r>
            <w:r>
              <w:t xml:space="preserve"> of the UK GDPR</w:t>
            </w:r>
            <w:r w:rsidR="00F333C3">
              <w:t>;</w:t>
            </w:r>
            <w:r w:rsidR="00176E4B">
              <w:t xml:space="preserve"> the</w:t>
            </w:r>
            <w:r w:rsidR="00A8551B">
              <w:t xml:space="preserve"> </w:t>
            </w:r>
            <w:r w:rsidR="001D0D5E">
              <w:t xml:space="preserve">performance of a </w:t>
            </w:r>
            <w:r w:rsidR="00F333C3">
              <w:t xml:space="preserve">tasks carried out in the public interest or in the </w:t>
            </w:r>
            <w:r w:rsidR="00A8551B">
              <w:t>exercise of official authority</w:t>
            </w:r>
            <w:r w:rsidR="002B31D9">
              <w:t>,</w:t>
            </w:r>
            <w:r w:rsidR="00A8551B">
              <w:t xml:space="preserve"> and</w:t>
            </w:r>
          </w:p>
          <w:p w14:paraId="48DE98A5" w14:textId="00FD99BD" w:rsidR="00B01795" w:rsidRDefault="00176E4B" w:rsidP="00176E4B">
            <w:pPr>
              <w:pStyle w:val="ListParagraph"/>
              <w:numPr>
                <w:ilvl w:val="0"/>
                <w:numId w:val="7"/>
              </w:numPr>
            </w:pPr>
            <w:r>
              <w:t>F</w:t>
            </w:r>
            <w:r w:rsidR="00A8551B">
              <w:t>or special categories</w:t>
            </w:r>
            <w:r>
              <w:t xml:space="preserve"> of</w:t>
            </w:r>
            <w:r w:rsidR="00A8551B">
              <w:t xml:space="preserve"> </w:t>
            </w:r>
            <w:r w:rsidR="00FA171F">
              <w:t xml:space="preserve">personal </w:t>
            </w:r>
            <w:r w:rsidR="00A8551B">
              <w:t>data</w:t>
            </w:r>
            <w:r w:rsidR="00FA171F">
              <w:t>,</w:t>
            </w:r>
            <w:r>
              <w:t xml:space="preserve"> Article</w:t>
            </w:r>
            <w:r w:rsidR="00A8551B">
              <w:t xml:space="preserve"> 9(2)(h)</w:t>
            </w:r>
            <w:r w:rsidR="00FA171F">
              <w:t xml:space="preserve"> of the UK GDPR</w:t>
            </w:r>
            <w:r w:rsidR="00F333C3">
              <w:t>;</w:t>
            </w:r>
            <w:r>
              <w:t xml:space="preserve"> the </w:t>
            </w:r>
            <w:r w:rsidR="004A1679">
              <w:t xml:space="preserve">provision of </w:t>
            </w:r>
            <w:r w:rsidR="000D7352">
              <w:t>health or social care, or treatment, or the management of</w:t>
            </w:r>
            <w:r w:rsidR="00A8551B">
              <w:t xml:space="preserve"> </w:t>
            </w:r>
            <w:r>
              <w:t>h</w:t>
            </w:r>
            <w:r w:rsidR="00A8551B">
              <w:t>ealth and social care</w:t>
            </w:r>
            <w:r w:rsidR="000D7352">
              <w:t xml:space="preserve"> systems</w:t>
            </w:r>
            <w:r w:rsidR="00A8551B">
              <w:t>.</w:t>
            </w:r>
          </w:p>
          <w:p w14:paraId="438A2436" w14:textId="29374C89" w:rsidR="003829BF" w:rsidRDefault="003829BF" w:rsidP="003829BF"/>
        </w:tc>
      </w:tr>
      <w:tr w:rsidR="00C72812" w14:paraId="6E5B7592" w14:textId="77777777" w:rsidTr="457AF764">
        <w:tc>
          <w:tcPr>
            <w:tcW w:w="2830" w:type="dxa"/>
          </w:tcPr>
          <w:p w14:paraId="4A134A15" w14:textId="2A974676" w:rsidR="00C72812" w:rsidRDefault="00C72812" w:rsidP="00B0179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How your information is stored and protected </w:t>
            </w:r>
          </w:p>
        </w:tc>
        <w:tc>
          <w:tcPr>
            <w:tcW w:w="6186" w:type="dxa"/>
          </w:tcPr>
          <w:p w14:paraId="3D7E0836" w14:textId="0181EC41" w:rsidR="002B1CC4" w:rsidRDefault="00C72812" w:rsidP="0037665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Your personal information is protected in </w:t>
            </w:r>
            <w:proofErr w:type="gramStart"/>
            <w:r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number of</w:t>
            </w:r>
            <w:proofErr w:type="gramEnd"/>
            <w:r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ways.</w:t>
            </w:r>
            <w:r w:rsidR="002B1CC4"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The information required will be securely extracted from the practice system and stored by </w:t>
            </w:r>
            <w:r w:rsidR="0077128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DHCW </w:t>
            </w:r>
            <w:r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on computer systems that have been tested to make sure they are </w:t>
            </w:r>
            <w:r w:rsidR="00100840"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secure,</w:t>
            </w:r>
            <w:r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and which are kept </w:t>
            </w:r>
            <w:proofErr w:type="gramStart"/>
            <w:r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up-to-date</w:t>
            </w:r>
            <w:proofErr w:type="gramEnd"/>
            <w:r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to protect them from viruses and hacking. </w:t>
            </w:r>
          </w:p>
          <w:p w14:paraId="74726614" w14:textId="77777777" w:rsidR="00771281" w:rsidRDefault="00771281" w:rsidP="0037665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BCED304" w14:textId="4B411D2D" w:rsidR="00771281" w:rsidRPr="00100840" w:rsidRDefault="00771281" w:rsidP="0037665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Data is transferred to </w:t>
            </w:r>
            <w:r w:rsidR="00206DB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NHS England by secure mechanisms</w:t>
            </w:r>
            <w:r w:rsidR="00853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which </w:t>
            </w:r>
            <w:r w:rsidR="00C904C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has its own systems that are secure and protected from viruses and hacking. </w:t>
            </w:r>
            <w:r w:rsidR="00360B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610DED74" w14:textId="591C6B9F" w:rsidR="00C72812" w:rsidRPr="00C72812" w:rsidRDefault="00A90C28" w:rsidP="00A90C28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Only s</w:t>
            </w:r>
            <w:r w:rsidR="00C72812"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taff who have been specifically trained </w:t>
            </w:r>
            <w:r w:rsidR="00BF38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 data protection and confidentiality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will access data and</w:t>
            </w:r>
            <w:r w:rsidR="00C72812"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controls are in place to make sure all these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people </w:t>
            </w:r>
            <w:r w:rsidR="00C72812" w:rsidRPr="001008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can only see the minimum amount of personal information they need to do their job. </w:t>
            </w:r>
          </w:p>
        </w:tc>
      </w:tr>
      <w:tr w:rsidR="00C72812" w14:paraId="5AC41FB4" w14:textId="77777777" w:rsidTr="457AF764">
        <w:tc>
          <w:tcPr>
            <w:tcW w:w="2830" w:type="dxa"/>
          </w:tcPr>
          <w:p w14:paraId="061110A6" w14:textId="7F2D7F5E" w:rsidR="00C72812" w:rsidRDefault="00C72812" w:rsidP="00B01795">
            <w:pPr>
              <w:rPr>
                <w:b/>
                <w:bCs/>
              </w:rPr>
            </w:pPr>
            <w:r>
              <w:rPr>
                <w:b/>
                <w:bCs/>
              </w:rPr>
              <w:t>Your Rights over your information</w:t>
            </w:r>
          </w:p>
        </w:tc>
        <w:tc>
          <w:tcPr>
            <w:tcW w:w="6186" w:type="dxa"/>
          </w:tcPr>
          <w:p w14:paraId="504F76A4" w14:textId="77777777" w:rsidR="002B1CC4" w:rsidRPr="002B1CC4" w:rsidRDefault="002B1CC4" w:rsidP="0060074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Under data protection law, you have </w:t>
            </w:r>
            <w:proofErr w:type="gramStart"/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number of</w:t>
            </w:r>
            <w:proofErr w:type="gramEnd"/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rights over your personal information. You have the right to:</w:t>
            </w:r>
          </w:p>
          <w:p w14:paraId="13873F5B" w14:textId="26A93C25" w:rsidR="002B1CC4" w:rsidRDefault="002B1CC4" w:rsidP="002B1C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ask for a copy of any information we hold about you</w:t>
            </w:r>
          </w:p>
          <w:p w14:paraId="46964E5D" w14:textId="1871CF5B" w:rsidR="002B1CC4" w:rsidRDefault="002B1CC4" w:rsidP="002B1C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ask for any information we hold about you that you think is inaccurate to be changed</w:t>
            </w:r>
          </w:p>
          <w:p w14:paraId="0F492A7E" w14:textId="00EF13E4" w:rsidR="002B1CC4" w:rsidRDefault="002B1CC4" w:rsidP="002B1C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ask us to restrict our use of your information, for example, where you think the </w:t>
            </w:r>
            <w:proofErr w:type="gramStart"/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information</w:t>
            </w:r>
            <w:proofErr w:type="gramEnd"/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we are using is inaccurate</w:t>
            </w:r>
          </w:p>
          <w:p w14:paraId="04EFDC0C" w14:textId="1C261427" w:rsidR="002B1CC4" w:rsidRDefault="002B1CC4" w:rsidP="002B1C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object to us using any information we hold about you, although this is not an absolute right and we may need to continue to use your information – we will tell you why if this is the case</w:t>
            </w:r>
          </w:p>
          <w:p w14:paraId="00D97BA6" w14:textId="5EA203DB" w:rsidR="002B1CC4" w:rsidRDefault="002B1CC4" w:rsidP="002B1C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delete any information we hold about you, although this is not an absolute right and we may need to continue to use your information – we will tell you why if this is the case</w:t>
            </w:r>
          </w:p>
          <w:p w14:paraId="32694721" w14:textId="71BBDCCA" w:rsidR="002B1CC4" w:rsidRDefault="002B1CC4" w:rsidP="002B1C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B1C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ask us not to use your information to make automated decisions about you without the involvement of one of our staff</w:t>
            </w:r>
          </w:p>
          <w:p w14:paraId="57B87743" w14:textId="2584E494" w:rsidR="00C72812" w:rsidRPr="00C72812" w:rsidRDefault="002B1CC4" w:rsidP="002B1CC4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You can access any of your rights by contacting</w:t>
            </w:r>
            <w:r w:rsidR="007369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your GP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practice. </w:t>
            </w:r>
          </w:p>
        </w:tc>
      </w:tr>
    </w:tbl>
    <w:p w14:paraId="65C03415" w14:textId="199AF5FA" w:rsidR="00FB1313" w:rsidRDefault="00FB1313"/>
    <w:p w14:paraId="68DB4452" w14:textId="1322251E" w:rsidR="00FB1313" w:rsidRDefault="00FB1313"/>
    <w:p w14:paraId="1FF6B642" w14:textId="56BACAF5" w:rsidR="00FB1313" w:rsidRDefault="00FB1313"/>
    <w:p w14:paraId="5708EFB2" w14:textId="77777777" w:rsidR="00FB1313" w:rsidRDefault="00FB1313"/>
    <w:p w14:paraId="2272CF08" w14:textId="297D17CF" w:rsidR="00FB1313" w:rsidRDefault="00FB1313"/>
    <w:p w14:paraId="3F0738FD" w14:textId="77777777" w:rsidR="00FB1313" w:rsidRDefault="00FB1313"/>
    <w:p w14:paraId="7FCB7D59" w14:textId="3C94B26C" w:rsidR="00E95604" w:rsidRDefault="00E95604"/>
    <w:p w14:paraId="2F8DB313" w14:textId="77777777" w:rsidR="00E95604" w:rsidRDefault="00E95604"/>
    <w:p w14:paraId="37198347" w14:textId="77777777" w:rsidR="003569E3" w:rsidRDefault="003569E3"/>
    <w:p w14:paraId="43007349" w14:textId="77777777" w:rsidR="003569E3" w:rsidRDefault="003569E3"/>
    <w:p w14:paraId="37610F14" w14:textId="77777777" w:rsidR="003569E3" w:rsidRDefault="003569E3"/>
    <w:p w14:paraId="1D1A1E74" w14:textId="77777777" w:rsidR="003569E3" w:rsidRDefault="003569E3"/>
    <w:p w14:paraId="71DFF6A9" w14:textId="77777777" w:rsidR="003569E3" w:rsidRDefault="003569E3"/>
    <w:p w14:paraId="713A4A89" w14:textId="77777777" w:rsidR="003569E3" w:rsidRDefault="003569E3"/>
    <w:p w14:paraId="12411047" w14:textId="77777777" w:rsidR="003569E3" w:rsidRDefault="003569E3"/>
    <w:p w14:paraId="39B458F8" w14:textId="77777777" w:rsidR="003569E3" w:rsidRDefault="003569E3"/>
    <w:p w14:paraId="0FF7FC71" w14:textId="1DC49C1F" w:rsidR="003B4C3F" w:rsidRDefault="003B4C3F" w:rsidP="457AF764"/>
    <w:sectPr w:rsidR="003B4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FF08" w14:textId="77777777" w:rsidR="00124368" w:rsidRDefault="00124368" w:rsidP="00A97BC6">
      <w:pPr>
        <w:spacing w:after="0" w:line="240" w:lineRule="auto"/>
      </w:pPr>
      <w:r>
        <w:separator/>
      </w:r>
    </w:p>
  </w:endnote>
  <w:endnote w:type="continuationSeparator" w:id="0">
    <w:p w14:paraId="547A1AD2" w14:textId="77777777" w:rsidR="00124368" w:rsidRDefault="00124368" w:rsidP="00A97BC6">
      <w:pPr>
        <w:spacing w:after="0" w:line="240" w:lineRule="auto"/>
      </w:pPr>
      <w:r>
        <w:continuationSeparator/>
      </w:r>
    </w:p>
  </w:endnote>
  <w:endnote w:type="continuationNotice" w:id="1">
    <w:p w14:paraId="6CCCBEA4" w14:textId="77777777" w:rsidR="00124368" w:rsidRDefault="00124368">
      <w:pPr>
        <w:spacing w:after="0" w:line="240" w:lineRule="auto"/>
      </w:pPr>
    </w:p>
  </w:endnote>
  <w:endnote w:id="2">
    <w:p w14:paraId="551197D2" w14:textId="25267C03" w:rsidR="0073699D" w:rsidRDefault="0073699D">
      <w:pPr>
        <w:pStyle w:val="EndnoteText"/>
      </w:pPr>
      <w:r>
        <w:t>References</w:t>
      </w:r>
    </w:p>
    <w:p w14:paraId="00D1D9DB" w14:textId="74F02CDC" w:rsidR="0060074A" w:rsidRDefault="0060074A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="004C5A2C" w:rsidRPr="004C5A2C">
          <w:rPr>
            <w:rStyle w:val="Hyperlink"/>
          </w:rPr>
          <w:t>Section 255 Health and Social Care Act 2012: National Diabetes Audit for NHS Wales 2021 - NHS England Digital</w:t>
        </w:r>
      </w:hyperlink>
    </w:p>
  </w:endnote>
  <w:endnote w:id="3">
    <w:p w14:paraId="7439BF06" w14:textId="369D5183" w:rsidR="003B4C3F" w:rsidRDefault="003B4C3F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Pr="003B4C3F">
          <w:rPr>
            <w:rStyle w:val="Hyperlink"/>
          </w:rPr>
          <w:t>The National Health Service (General Medical Services Contracts) (Wales) Regulations 2023</w:t>
        </w:r>
      </w:hyperlink>
      <w:r>
        <w:t xml:space="preserve">; paragraphs 85 and 86 of </w:t>
      </w:r>
      <w:r w:rsidR="00325404">
        <w:t xml:space="preserve">Schedule 3. </w:t>
      </w:r>
    </w:p>
  </w:endnote>
  <w:endnote w:id="4">
    <w:p w14:paraId="7BE661D5" w14:textId="30F3BA2D" w:rsidR="0046763E" w:rsidRDefault="0046763E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="00615961" w:rsidRPr="00615961">
          <w:rPr>
            <w:rStyle w:val="Hyperlink"/>
          </w:rPr>
          <w:t>Digital Health and Care Wales: establishment and functions | GOV.WALES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EEE7" w14:textId="77777777" w:rsidR="00124368" w:rsidRDefault="00124368" w:rsidP="00A97BC6">
      <w:pPr>
        <w:spacing w:after="0" w:line="240" w:lineRule="auto"/>
      </w:pPr>
      <w:r>
        <w:separator/>
      </w:r>
    </w:p>
  </w:footnote>
  <w:footnote w:type="continuationSeparator" w:id="0">
    <w:p w14:paraId="074030E2" w14:textId="77777777" w:rsidR="00124368" w:rsidRDefault="00124368" w:rsidP="00A97BC6">
      <w:pPr>
        <w:spacing w:after="0" w:line="240" w:lineRule="auto"/>
      </w:pPr>
      <w:r>
        <w:continuationSeparator/>
      </w:r>
    </w:p>
  </w:footnote>
  <w:footnote w:type="continuationNotice" w:id="1">
    <w:p w14:paraId="492A1F48" w14:textId="77777777" w:rsidR="00124368" w:rsidRDefault="001243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F407D"/>
    <w:multiLevelType w:val="hybridMultilevel"/>
    <w:tmpl w:val="F738D93E"/>
    <w:lvl w:ilvl="0" w:tplc="C1A6B16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02E"/>
    <w:multiLevelType w:val="hybridMultilevel"/>
    <w:tmpl w:val="1660C3C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D1504B"/>
    <w:multiLevelType w:val="hybridMultilevel"/>
    <w:tmpl w:val="C52EE7A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56E8B"/>
    <w:multiLevelType w:val="multilevel"/>
    <w:tmpl w:val="59A6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412ADE"/>
    <w:multiLevelType w:val="hybridMultilevel"/>
    <w:tmpl w:val="833AE774"/>
    <w:lvl w:ilvl="0" w:tplc="14C418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02ADB"/>
    <w:multiLevelType w:val="hybridMultilevel"/>
    <w:tmpl w:val="3584672C"/>
    <w:lvl w:ilvl="0" w:tplc="1B2A7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900B0"/>
    <w:multiLevelType w:val="hybridMultilevel"/>
    <w:tmpl w:val="2FD44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17964">
    <w:abstractNumId w:val="4"/>
  </w:num>
  <w:num w:numId="2" w16cid:durableId="874855387">
    <w:abstractNumId w:val="2"/>
  </w:num>
  <w:num w:numId="3" w16cid:durableId="1287470111">
    <w:abstractNumId w:val="0"/>
  </w:num>
  <w:num w:numId="4" w16cid:durableId="4677407">
    <w:abstractNumId w:val="3"/>
  </w:num>
  <w:num w:numId="5" w16cid:durableId="2109157038">
    <w:abstractNumId w:val="5"/>
  </w:num>
  <w:num w:numId="6" w16cid:durableId="1222710492">
    <w:abstractNumId w:val="6"/>
  </w:num>
  <w:num w:numId="7" w16cid:durableId="23150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37"/>
    <w:rsid w:val="0000176B"/>
    <w:rsid w:val="00002C25"/>
    <w:rsid w:val="00003744"/>
    <w:rsid w:val="00016957"/>
    <w:rsid w:val="00061705"/>
    <w:rsid w:val="00064EED"/>
    <w:rsid w:val="00094D6B"/>
    <w:rsid w:val="000B34B9"/>
    <w:rsid w:val="000C3E47"/>
    <w:rsid w:val="000D7352"/>
    <w:rsid w:val="000F2BE2"/>
    <w:rsid w:val="00100840"/>
    <w:rsid w:val="0010648C"/>
    <w:rsid w:val="00124368"/>
    <w:rsid w:val="00140860"/>
    <w:rsid w:val="001558B1"/>
    <w:rsid w:val="001675C9"/>
    <w:rsid w:val="00167941"/>
    <w:rsid w:val="00176E4B"/>
    <w:rsid w:val="001946B9"/>
    <w:rsid w:val="001B6AC9"/>
    <w:rsid w:val="001C257A"/>
    <w:rsid w:val="001D0D5E"/>
    <w:rsid w:val="001F06D3"/>
    <w:rsid w:val="001F4EBA"/>
    <w:rsid w:val="00206DB8"/>
    <w:rsid w:val="00207821"/>
    <w:rsid w:val="00282130"/>
    <w:rsid w:val="00282F99"/>
    <w:rsid w:val="002B1CC4"/>
    <w:rsid w:val="002B31D9"/>
    <w:rsid w:val="002C3A13"/>
    <w:rsid w:val="002C6FB2"/>
    <w:rsid w:val="002D03AA"/>
    <w:rsid w:val="002D7B2B"/>
    <w:rsid w:val="002F5DEE"/>
    <w:rsid w:val="0030617A"/>
    <w:rsid w:val="00320503"/>
    <w:rsid w:val="00325404"/>
    <w:rsid w:val="00340782"/>
    <w:rsid w:val="003569E3"/>
    <w:rsid w:val="00360B41"/>
    <w:rsid w:val="00371DAC"/>
    <w:rsid w:val="0037665F"/>
    <w:rsid w:val="003829BF"/>
    <w:rsid w:val="0039682D"/>
    <w:rsid w:val="003A6537"/>
    <w:rsid w:val="003B45D1"/>
    <w:rsid w:val="003B4C3F"/>
    <w:rsid w:val="003E3C60"/>
    <w:rsid w:val="00412515"/>
    <w:rsid w:val="004136BF"/>
    <w:rsid w:val="00414EDE"/>
    <w:rsid w:val="00422756"/>
    <w:rsid w:val="004450B6"/>
    <w:rsid w:val="00447E34"/>
    <w:rsid w:val="004554AD"/>
    <w:rsid w:val="0046763E"/>
    <w:rsid w:val="00472A6D"/>
    <w:rsid w:val="0049351E"/>
    <w:rsid w:val="004A1679"/>
    <w:rsid w:val="004A617C"/>
    <w:rsid w:val="004B1782"/>
    <w:rsid w:val="004C5A2C"/>
    <w:rsid w:val="004D3E7A"/>
    <w:rsid w:val="004E3CCC"/>
    <w:rsid w:val="00507907"/>
    <w:rsid w:val="00516F34"/>
    <w:rsid w:val="00517A24"/>
    <w:rsid w:val="00532446"/>
    <w:rsid w:val="00533D3D"/>
    <w:rsid w:val="00560CEE"/>
    <w:rsid w:val="005832E8"/>
    <w:rsid w:val="005B6768"/>
    <w:rsid w:val="005C7C3D"/>
    <w:rsid w:val="005E56B9"/>
    <w:rsid w:val="005F275A"/>
    <w:rsid w:val="0060074A"/>
    <w:rsid w:val="00615961"/>
    <w:rsid w:val="00643B6A"/>
    <w:rsid w:val="006608CA"/>
    <w:rsid w:val="00667A2F"/>
    <w:rsid w:val="00675040"/>
    <w:rsid w:val="006A60E7"/>
    <w:rsid w:val="006B1A42"/>
    <w:rsid w:val="006D593E"/>
    <w:rsid w:val="006E020C"/>
    <w:rsid w:val="0072405A"/>
    <w:rsid w:val="0073325F"/>
    <w:rsid w:val="0073699D"/>
    <w:rsid w:val="0074463B"/>
    <w:rsid w:val="0074598B"/>
    <w:rsid w:val="00771281"/>
    <w:rsid w:val="00772E57"/>
    <w:rsid w:val="00783B81"/>
    <w:rsid w:val="00786A39"/>
    <w:rsid w:val="00786B1D"/>
    <w:rsid w:val="007922D2"/>
    <w:rsid w:val="007A08D6"/>
    <w:rsid w:val="007A2D2B"/>
    <w:rsid w:val="007F05A9"/>
    <w:rsid w:val="007F600F"/>
    <w:rsid w:val="007F7492"/>
    <w:rsid w:val="00824E4E"/>
    <w:rsid w:val="00834E21"/>
    <w:rsid w:val="00853755"/>
    <w:rsid w:val="00860019"/>
    <w:rsid w:val="00876821"/>
    <w:rsid w:val="00877A5C"/>
    <w:rsid w:val="00884F07"/>
    <w:rsid w:val="00890DFE"/>
    <w:rsid w:val="008A1168"/>
    <w:rsid w:val="008B4007"/>
    <w:rsid w:val="008B56A3"/>
    <w:rsid w:val="008B6BA5"/>
    <w:rsid w:val="008D6656"/>
    <w:rsid w:val="008E4D16"/>
    <w:rsid w:val="008F110C"/>
    <w:rsid w:val="0090137D"/>
    <w:rsid w:val="00902063"/>
    <w:rsid w:val="00905842"/>
    <w:rsid w:val="009328D7"/>
    <w:rsid w:val="00933CFD"/>
    <w:rsid w:val="00941B1F"/>
    <w:rsid w:val="009576CC"/>
    <w:rsid w:val="00973A61"/>
    <w:rsid w:val="009A28B7"/>
    <w:rsid w:val="009A323A"/>
    <w:rsid w:val="009A781A"/>
    <w:rsid w:val="009B02B4"/>
    <w:rsid w:val="009C0351"/>
    <w:rsid w:val="009C5AA9"/>
    <w:rsid w:val="009C6EAB"/>
    <w:rsid w:val="00A018AF"/>
    <w:rsid w:val="00A07540"/>
    <w:rsid w:val="00A161D4"/>
    <w:rsid w:val="00A20659"/>
    <w:rsid w:val="00A26747"/>
    <w:rsid w:val="00A30CC9"/>
    <w:rsid w:val="00A35DBD"/>
    <w:rsid w:val="00A4059D"/>
    <w:rsid w:val="00A553F1"/>
    <w:rsid w:val="00A8551B"/>
    <w:rsid w:val="00A90C28"/>
    <w:rsid w:val="00A97BC6"/>
    <w:rsid w:val="00AB606D"/>
    <w:rsid w:val="00AC0D63"/>
    <w:rsid w:val="00AC11CF"/>
    <w:rsid w:val="00AD4741"/>
    <w:rsid w:val="00AE4F31"/>
    <w:rsid w:val="00AE740D"/>
    <w:rsid w:val="00AF086F"/>
    <w:rsid w:val="00B01795"/>
    <w:rsid w:val="00B13E9E"/>
    <w:rsid w:val="00B2678E"/>
    <w:rsid w:val="00B4501B"/>
    <w:rsid w:val="00B93223"/>
    <w:rsid w:val="00BA3A28"/>
    <w:rsid w:val="00BA66CC"/>
    <w:rsid w:val="00BA6854"/>
    <w:rsid w:val="00BA6FCB"/>
    <w:rsid w:val="00BF38B2"/>
    <w:rsid w:val="00C05845"/>
    <w:rsid w:val="00C11531"/>
    <w:rsid w:val="00C22B2C"/>
    <w:rsid w:val="00C23AA4"/>
    <w:rsid w:val="00C4055C"/>
    <w:rsid w:val="00C40D9A"/>
    <w:rsid w:val="00C440ED"/>
    <w:rsid w:val="00C67037"/>
    <w:rsid w:val="00C72812"/>
    <w:rsid w:val="00C76260"/>
    <w:rsid w:val="00C81529"/>
    <w:rsid w:val="00C904C6"/>
    <w:rsid w:val="00C93032"/>
    <w:rsid w:val="00C96031"/>
    <w:rsid w:val="00CA77F9"/>
    <w:rsid w:val="00CB2844"/>
    <w:rsid w:val="00CC7D45"/>
    <w:rsid w:val="00CD27C9"/>
    <w:rsid w:val="00CD335C"/>
    <w:rsid w:val="00CE1FF2"/>
    <w:rsid w:val="00D01F5F"/>
    <w:rsid w:val="00D231C6"/>
    <w:rsid w:val="00D30CC4"/>
    <w:rsid w:val="00D32FA9"/>
    <w:rsid w:val="00D44EB5"/>
    <w:rsid w:val="00D4681F"/>
    <w:rsid w:val="00D60A3B"/>
    <w:rsid w:val="00D74632"/>
    <w:rsid w:val="00D87A80"/>
    <w:rsid w:val="00DA2377"/>
    <w:rsid w:val="00DC1214"/>
    <w:rsid w:val="00DF47F6"/>
    <w:rsid w:val="00E0287E"/>
    <w:rsid w:val="00E16017"/>
    <w:rsid w:val="00E40B48"/>
    <w:rsid w:val="00E662D6"/>
    <w:rsid w:val="00E70277"/>
    <w:rsid w:val="00E95604"/>
    <w:rsid w:val="00EA1916"/>
    <w:rsid w:val="00EB1841"/>
    <w:rsid w:val="00EC7A53"/>
    <w:rsid w:val="00EF0CA6"/>
    <w:rsid w:val="00EF446C"/>
    <w:rsid w:val="00F046BA"/>
    <w:rsid w:val="00F10ADE"/>
    <w:rsid w:val="00F16330"/>
    <w:rsid w:val="00F333C3"/>
    <w:rsid w:val="00F576C7"/>
    <w:rsid w:val="00F72790"/>
    <w:rsid w:val="00F771E6"/>
    <w:rsid w:val="00FA0A1A"/>
    <w:rsid w:val="00FA171F"/>
    <w:rsid w:val="00FB1313"/>
    <w:rsid w:val="00FE4C04"/>
    <w:rsid w:val="00FE61BA"/>
    <w:rsid w:val="0ED4279B"/>
    <w:rsid w:val="3F44C55D"/>
    <w:rsid w:val="457AF764"/>
    <w:rsid w:val="5BB2F80F"/>
    <w:rsid w:val="7712E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FDDF"/>
  <w15:chartTrackingRefBased/>
  <w15:docId w15:val="{7F881053-EC53-4492-88DE-DF213FE7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CC"/>
    <w:pPr>
      <w:ind w:left="720"/>
      <w:contextualSpacing/>
    </w:pPr>
  </w:style>
  <w:style w:type="table" w:styleId="TableGrid">
    <w:name w:val="Table Grid"/>
    <w:basedOn w:val="TableNormal"/>
    <w:uiPriority w:val="39"/>
    <w:rsid w:val="00DA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CF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5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5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C7A53"/>
    <w:pPr>
      <w:spacing w:after="0" w:line="240" w:lineRule="auto"/>
    </w:pPr>
  </w:style>
  <w:style w:type="paragraph" w:customStyle="1" w:styleId="Default">
    <w:name w:val="Default"/>
    <w:rsid w:val="006A6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B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F4EB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9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9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69E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55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3F1"/>
  </w:style>
  <w:style w:type="paragraph" w:styleId="Footer">
    <w:name w:val="footer"/>
    <w:basedOn w:val="Normal"/>
    <w:link w:val="FooterChar"/>
    <w:uiPriority w:val="99"/>
    <w:semiHidden/>
    <w:unhideWhenUsed/>
    <w:rsid w:val="00A55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3F1"/>
  </w:style>
  <w:style w:type="character" w:styleId="FollowedHyperlink">
    <w:name w:val="FollowedHyperlink"/>
    <w:basedOn w:val="DefaultParagraphFont"/>
    <w:uiPriority w:val="99"/>
    <w:semiHidden/>
    <w:unhideWhenUsed/>
    <w:rsid w:val="00DC1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wales/digital-health-and-care-wales-establishment-and-functions" TargetMode="External"/><Relationship Id="rId2" Type="http://schemas.openxmlformats.org/officeDocument/2006/relationships/hyperlink" Target="https://www.legislation.gov.uk/wsi/2023/953/contents" TargetMode="External"/><Relationship Id="rId1" Type="http://schemas.openxmlformats.org/officeDocument/2006/relationships/hyperlink" Target="https://digital.nhs.uk/about-nhs-digital/corporate-information-and-documents/directions-and-data-provision-notices/nhs-wales-directions/section-255-health-and-social-care-act-2012-national-diabetes-audit-for-nhs-wales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0C235B917942AAA31C5B09ACDE5E" ma:contentTypeVersion="15" ma:contentTypeDescription="Create a new document." ma:contentTypeScope="" ma:versionID="fd649b64810122addf585eca3c4c6743">
  <xsd:schema xmlns:xsd="http://www.w3.org/2001/XMLSchema" xmlns:xs="http://www.w3.org/2001/XMLSchema" xmlns:p="http://schemas.microsoft.com/office/2006/metadata/properties" xmlns:ns2="fb607282-44d8-4ca5-afc6-a886f12e8bd7" xmlns:ns3="988a4d3e-f156-4068-a9c5-4c9e4490aa37" targetNamespace="http://schemas.microsoft.com/office/2006/metadata/properties" ma:root="true" ma:fieldsID="512e7aa910b38d05a289fe30b349661b" ns2:_="" ns3:_="">
    <xsd:import namespace="fb607282-44d8-4ca5-afc6-a886f12e8bd7"/>
    <xsd:import namespace="988a4d3e-f156-4068-a9c5-4c9e4490aa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07282-44d8-4ca5-afc6-a886f12e8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527ed9-e8b8-43f7-9ae0-2dc4a75af178}" ma:internalName="TaxCatchAll" ma:showField="CatchAllData" ma:web="fb607282-44d8-4ca5-afc6-a886f12e8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a4d3e-f156-4068-a9c5-4c9e4490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a4d3e-f156-4068-a9c5-4c9e4490aa37">
      <Terms xmlns="http://schemas.microsoft.com/office/infopath/2007/PartnerControls"/>
    </lcf76f155ced4ddcb4097134ff3c332f>
    <TaxCatchAll xmlns="fb607282-44d8-4ca5-afc6-a886f12e8b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metadata xmlns="http://www.objective.com/ecm/document/metadata/FF3C5B18883D4E21973B57C2EEED7FD1" version="1.0.0">
  <systemFields>
    <field name="Objective-Id">
      <value order="0">A44387689</value>
    </field>
    <field name="Objective-Title">
      <value order="0">Privacy Notice_Data Sharing_GPs</value>
    </field>
    <field name="Objective-Description">
      <value order="0"/>
    </field>
    <field name="Objective-CreationStamp">
      <value order="0">2023-03-07T16:18:14Z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2023-03-08T09:39:53Z</value>
    </field>
    <field name="Objective-Owner">
      <value order="0">Walsh, Lorraine (HSS - Vaccination Directorate)</value>
    </field>
    <field name="Objective-Path">
      <value order="0">Objective Global Folder:#Business File Plan:WG Organisational Groups:NEW - Post April 2022 - Health &amp; Social Services:HSS Directorate of Quality &amp; Nursing:Health &amp; Social Services (HSS) - Business and Governance:1 - Save:Corporate (Divisional):Corporate - Population Healthcare Division:Ministerial Business:Eluned Morgan - 2023:Eluned Morgan - Minister for Health and Social Services - Population Health Division - Ministerial Advice (MAP) - 2023:MA/EM/0608/23 - Data Sharing</value>
    </field>
    <field name="Objective-Parent">
      <value order="0">MA/EM/0608/23 - Data Sharing</value>
    </field>
    <field name="Objective-State">
      <value order="0">Being Drafted</value>
    </field>
    <field name="Objective-VersionId">
      <value order="0">vA84480076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qA1628535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41A8A2F-DE6C-4D09-A5E8-8E2673DF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07282-44d8-4ca5-afc6-a886f12e8bd7"/>
    <ds:schemaRef ds:uri="988a4d3e-f156-4068-a9c5-4c9e4490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0BF1D-4E73-47BA-BD0B-6195C53DA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4A44B-4755-4CCB-86B7-C20B7D2D4D36}">
  <ds:schemaRefs>
    <ds:schemaRef ds:uri="http://schemas.microsoft.com/office/2006/metadata/properties"/>
    <ds:schemaRef ds:uri="http://schemas.microsoft.com/office/infopath/2007/PartnerControls"/>
    <ds:schemaRef ds:uri="988a4d3e-f156-4068-a9c5-4c9e4490aa37"/>
    <ds:schemaRef ds:uri="fb607282-44d8-4ca5-afc6-a886f12e8bd7"/>
  </ds:schemaRefs>
</ds:datastoreItem>
</file>

<file path=customXml/itemProps4.xml><?xml version="1.0" encoding="utf-8"?>
<ds:datastoreItem xmlns:ds="http://schemas.openxmlformats.org/officeDocument/2006/customXml" ds:itemID="{4FBEE03C-D1D4-4529-80AC-EC74647B6A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4818</Characters>
  <Application>Microsoft Office Word</Application>
  <DocSecurity>4</DocSecurity>
  <Lines>40</Lines>
  <Paragraphs>11</Paragraphs>
  <ScaleCrop>false</ScaleCrop>
  <Company>Welsh Government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Lorraine (ESJWL - Office of the Director General)</dc:creator>
  <cp:keywords/>
  <dc:description/>
  <cp:lastModifiedBy>Cath Hutton (Trethomas - Ty Bryn Surgery)</cp:lastModifiedBy>
  <cp:revision>2</cp:revision>
  <dcterms:created xsi:type="dcterms:W3CDTF">2025-06-12T10:28:00Z</dcterms:created>
  <dcterms:modified xsi:type="dcterms:W3CDTF">2025-06-12T10:28:00Z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A44387689</vt:lpwstr>
  </property>
  <property fmtid="{D5CDD505-2E9C-101B-9397-08002B2CF9AE}" pid="4" name="Objective-Title">
    <vt:lpwstr>Privacy Notice_Data Sharing_GPs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2023-03-08T09:22:13Z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2023-03-08T09:39:53Z</vt:filetime>
  </property>
  <property fmtid="{D5CDD505-2E9C-101B-9397-08002B2CF9AE}" pid="11" name="Objective-Owner">
    <vt:lpwstr>Walsh, Lorraine (HSS - Vaccination Directorate)</vt:lpwstr>
  </property>
  <property fmtid="{D5CDD505-2E9C-101B-9397-08002B2CF9AE}" pid="12" name="Objective-Path">
    <vt:lpwstr>Objective Global Folder:#Business File Plan:WG Organisational Groups:NEW - Post April 2022 - Health &amp; Social Services:HSS Directorate of Quality &amp; Nursing:Health &amp; Social Services (HSS) - Business and Governance:1 - Save:Corporate (Divisional):Corporate - Population Healthcare Division:Ministerial Business:Eluned Morgan - 2023:Eluned Morgan - Minister for Health and Social Services - Population Health Division - Ministerial Advice (MAP) - 2023:MA/EM/0608/23 - Data Sharing:</vt:lpwstr>
  </property>
  <property fmtid="{D5CDD505-2E9C-101B-9397-08002B2CF9AE}" pid="13" name="Objective-Parent">
    <vt:lpwstr>MA/EM/0608/23 - Data Sharing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vA84480076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0x0101001B100C235B917942AAA31C5B09ACDE5E</vt:lpwstr>
  </property>
  <property fmtid="{D5CDD505-2E9C-101B-9397-08002B2CF9AE}" pid="27" name="MediaServiceImageTags">
    <vt:lpwstr/>
  </property>
</Properties>
</file>